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185AFF" w14:textId="77777777" w:rsidR="00F85F67" w:rsidRDefault="005A5F25">
      <w:pPr>
        <w:pStyle w:val="Title"/>
        <w:spacing w:before="560"/>
      </w:pPr>
      <w:r>
        <w:t>Using the document template file for your Engineering Materials Seminar paper</w:t>
      </w:r>
    </w:p>
    <w:p w14:paraId="0A67DA4E" w14:textId="77777777" w:rsidR="00F85F67" w:rsidRDefault="005A5F25">
      <w:pPr>
        <w:pStyle w:val="Authors"/>
      </w:pPr>
      <w:r>
        <w:t>A. Author</w:t>
      </w:r>
    </w:p>
    <w:p w14:paraId="4D2EAADE" w14:textId="77777777" w:rsidR="00F85F67" w:rsidRDefault="005A5F25">
      <w:pPr>
        <w:pStyle w:val="Affiliation"/>
      </w:pPr>
      <w:r>
        <w:t>Aalto University, study programme, spring 201</w:t>
      </w:r>
      <w:r w:rsidR="002D3462">
        <w:t>7</w:t>
      </w:r>
      <w:r>
        <w:t xml:space="preserve"> </w:t>
      </w:r>
    </w:p>
    <w:p w14:paraId="125DD9E6" w14:textId="77777777" w:rsidR="00F85F67" w:rsidRDefault="005A5F25">
      <w:pPr>
        <w:pStyle w:val="Email"/>
      </w:pPr>
      <w:r>
        <w:t>nobody@aalto.fi</w:t>
      </w:r>
    </w:p>
    <w:p w14:paraId="357CF877" w14:textId="77777777" w:rsidR="00F85F67" w:rsidRDefault="00F85F67">
      <w:pPr>
        <w:sectPr w:rsidR="00F85F67">
          <w:pgSz w:w="11906" w:h="16838"/>
          <w:pgMar w:top="2268" w:right="1134" w:bottom="1134" w:left="1134" w:header="0" w:footer="0" w:gutter="0"/>
          <w:cols w:space="720"/>
          <w:formProt w:val="0"/>
          <w:docGrid w:linePitch="600" w:charSpace="40960"/>
        </w:sectPr>
      </w:pPr>
    </w:p>
    <w:p w14:paraId="1654B1A5" w14:textId="77777777" w:rsidR="00F85F67" w:rsidRDefault="005A5F25">
      <w:pPr>
        <w:pStyle w:val="Abstract"/>
      </w:pPr>
      <w:r>
        <w:rPr>
          <w:rStyle w:val="light"/>
          <w:b w:val="0"/>
        </w:rPr>
        <w:t>Abstract—</w:t>
      </w:r>
      <w:r>
        <w:t xml:space="preserve"> This document serves as a template to illustrate the look and feel of papers for the </w:t>
      </w:r>
      <w:r w:rsidR="005016D2">
        <w:t>MEC-E</w:t>
      </w:r>
      <w:r w:rsidR="00A864F5">
        <w:t xml:space="preserve">6005 </w:t>
      </w:r>
      <w:r w:rsidR="002D3462">
        <w:t>Engineering Materials S</w:t>
      </w:r>
      <w:r>
        <w:t xml:space="preserve">eminar course taught at Aalto University, and provide a uniform layout for the collected papers you will receive in PDF format at the end of the course. These styles and the document formatting </w:t>
      </w:r>
      <w:proofErr w:type="gramStart"/>
      <w:r>
        <w:t>options</w:t>
      </w:r>
      <w:proofErr w:type="gramEnd"/>
      <w:r>
        <w:t xml:space="preserve"> such as column spacing and page margins should not be modified. </w:t>
      </w:r>
    </w:p>
    <w:p w14:paraId="4A2FB433" w14:textId="77777777" w:rsidR="00F85F67" w:rsidRDefault="005A5F25">
      <w:pPr>
        <w:pStyle w:val="Abstract"/>
      </w:pPr>
      <w:r>
        <w:t xml:space="preserve">Your paper should be converted to PDF format before it is submitted. </w:t>
      </w:r>
    </w:p>
    <w:p w14:paraId="2320D747" w14:textId="77777777" w:rsidR="00F85F67" w:rsidRDefault="005A5F25">
      <w:pPr>
        <w:pStyle w:val="Keywords"/>
      </w:pPr>
      <w:r>
        <w:rPr>
          <w:rStyle w:val="light"/>
          <w:b w:val="0"/>
        </w:rPr>
        <w:t>Keywords—</w:t>
      </w:r>
      <w:r>
        <w:t xml:space="preserve"> engineering materials, independent reading </w:t>
      </w:r>
    </w:p>
    <w:p w14:paraId="3DEF94F6" w14:textId="77777777" w:rsidR="00F85F67" w:rsidRDefault="005A5F25">
      <w:pPr>
        <w:pStyle w:val="Heading1"/>
        <w:numPr>
          <w:ilvl w:val="0"/>
          <w:numId w:val="4"/>
        </w:numPr>
      </w:pPr>
      <w:r>
        <w:t xml:space="preserve">Introduction </w:t>
      </w:r>
    </w:p>
    <w:p w14:paraId="2B3276DD" w14:textId="77777777" w:rsidR="00F85F67" w:rsidRDefault="005A5F25">
      <w:pPr>
        <w:pStyle w:val="TextBody"/>
      </w:pPr>
      <w:r>
        <w:rPr>
          <w:lang w:val="en-US"/>
        </w:rPr>
        <w:t xml:space="preserve">This sample file shows what the layout of your paper should be. The template uses document styles to define the formatting. If you want to use LaTeX style sheets instead of a word processor template, that would probably yield better results, especially for mathematical formulas and bibliography management, but we understand that not everyone is accustomed to LaTeX and focused on making a template for Microsoft Word and OpenOffice or LibreOffice instead. </w:t>
      </w:r>
    </w:p>
    <w:p w14:paraId="4A06B96D" w14:textId="77777777" w:rsidR="00F85F67" w:rsidRDefault="005A5F25">
      <w:pPr>
        <w:pStyle w:val="BodyTextIndent"/>
      </w:pPr>
      <w:r>
        <w:rPr>
          <w:lang w:val="en-US"/>
        </w:rPr>
        <w:t xml:space="preserve">A </w:t>
      </w:r>
      <w:r>
        <w:rPr>
          <w:i/>
          <w:lang w:val="en-US"/>
        </w:rPr>
        <w:t>double column</w:t>
      </w:r>
      <w:r>
        <w:rPr>
          <w:lang w:val="en-US"/>
        </w:rPr>
        <w:t xml:space="preserve"> style was chosen as this makes the paper easier to read. The column width is 90 mm. In this sample file you will find examples for the layout of displayed equations, tables, figures, </w:t>
      </w:r>
      <w:proofErr w:type="spellStart"/>
      <w:r>
        <w:rPr>
          <w:lang w:val="en-US"/>
        </w:rPr>
        <w:t>etc</w:t>
      </w:r>
      <w:proofErr w:type="spellEnd"/>
      <w:r>
        <w:rPr>
          <w:lang w:val="en-US"/>
        </w:rPr>
        <w:t>…</w:t>
      </w:r>
    </w:p>
    <w:p w14:paraId="7F046CD3" w14:textId="77777777" w:rsidR="00F85F67" w:rsidRDefault="005A5F25">
      <w:pPr>
        <w:pStyle w:val="Heading1"/>
        <w:numPr>
          <w:ilvl w:val="0"/>
          <w:numId w:val="4"/>
        </w:numPr>
      </w:pPr>
      <w:r>
        <w:t xml:space="preserve">Getting Started </w:t>
      </w:r>
    </w:p>
    <w:p w14:paraId="67CFDFDF" w14:textId="77777777" w:rsidR="00F85F67" w:rsidRDefault="005A5F25">
      <w:pPr>
        <w:pStyle w:val="Heading2"/>
        <w:numPr>
          <w:ilvl w:val="1"/>
          <w:numId w:val="4"/>
        </w:numPr>
      </w:pPr>
      <w:r>
        <w:t xml:space="preserve">Creating a New Paper </w:t>
      </w:r>
    </w:p>
    <w:p w14:paraId="2CCC6CB8" w14:textId="77777777" w:rsidR="00F85F67" w:rsidRDefault="005A5F25">
      <w:pPr>
        <w:pStyle w:val="TextBody"/>
        <w:rPr>
          <w:lang w:val="en-US"/>
        </w:rPr>
      </w:pPr>
      <w:r>
        <w:rPr>
          <w:lang w:val="en-US"/>
        </w:rPr>
        <w:t xml:space="preserve">The easiest way to generate a new document following the suggested guidelines is probably to edit this </w:t>
      </w:r>
      <w:r w:rsidR="002D3462">
        <w:rPr>
          <w:lang w:val="en-US"/>
        </w:rPr>
        <w:t>template</w:t>
      </w:r>
      <w:r>
        <w:rPr>
          <w:lang w:val="en-US"/>
        </w:rPr>
        <w:t xml:space="preserve"> file. </w:t>
      </w:r>
    </w:p>
    <w:p w14:paraId="3973883D" w14:textId="77777777" w:rsidR="00F85F67" w:rsidRDefault="005A5F25">
      <w:pPr>
        <w:pStyle w:val="Heading2"/>
        <w:numPr>
          <w:ilvl w:val="1"/>
          <w:numId w:val="4"/>
        </w:numPr>
      </w:pPr>
      <w:r>
        <w:t xml:space="preserve">A template </w:t>
      </w:r>
      <w:proofErr w:type="gramStart"/>
      <w:r>
        <w:t>file</w:t>
      </w:r>
      <w:proofErr w:type="gramEnd"/>
      <w:r>
        <w:t xml:space="preserve">? </w:t>
      </w:r>
    </w:p>
    <w:p w14:paraId="203E6B3F" w14:textId="77777777" w:rsidR="00F85F67" w:rsidRDefault="005A5F25">
      <w:pPr>
        <w:pStyle w:val="TextBody"/>
      </w:pPr>
      <w:r>
        <w:t xml:space="preserve">The author of this sample document is certainly no expert in the use of MS Word or </w:t>
      </w:r>
      <w:proofErr w:type="gramStart"/>
      <w:r>
        <w:t>open source</w:t>
      </w:r>
      <w:proofErr w:type="gramEnd"/>
      <w:r>
        <w:t xml:space="preserve"> word processors, as he normally uses LaTeX to write papers. </w:t>
      </w:r>
    </w:p>
    <w:p w14:paraId="15A5169F" w14:textId="77777777" w:rsidR="00F85F67" w:rsidRDefault="005A5F25">
      <w:pPr>
        <w:pStyle w:val="Heading1"/>
        <w:numPr>
          <w:ilvl w:val="0"/>
          <w:numId w:val="4"/>
        </w:numPr>
        <w:tabs>
          <w:tab w:val="left" w:pos="0"/>
        </w:tabs>
        <w:rPr>
          <w:iCs/>
        </w:rPr>
      </w:pPr>
      <w:r>
        <w:rPr>
          <w:iCs/>
        </w:rPr>
        <w:t>Paper Style</w:t>
      </w:r>
    </w:p>
    <w:p w14:paraId="79619738" w14:textId="77777777" w:rsidR="00F85F67" w:rsidRDefault="005A5F25">
      <w:pPr>
        <w:pStyle w:val="Heading2"/>
        <w:numPr>
          <w:ilvl w:val="1"/>
          <w:numId w:val="4"/>
        </w:numPr>
        <w:tabs>
          <w:tab w:val="left" w:pos="0"/>
        </w:tabs>
      </w:pPr>
      <w:r>
        <w:t>Style Reference</w:t>
      </w:r>
    </w:p>
    <w:p w14:paraId="2FF327CC" w14:textId="77777777" w:rsidR="00F85F67" w:rsidRDefault="005A5F25">
      <w:pPr>
        <w:pStyle w:val="TextBody"/>
      </w:pPr>
      <w:r>
        <w:t>Here’s an alphabetical reference for the styles used in the template. Some, like “Heading 1”, are borrowed from the normal template; others are specific to this template file. Note that paragraphs do not require special styling and should be left with the “Normal” style (10pt Times).</w:t>
      </w:r>
    </w:p>
    <w:p w14:paraId="1E4A78AE" w14:textId="77777777" w:rsidR="00F85F67" w:rsidRDefault="005A5F25">
      <w:pPr>
        <w:pStyle w:val="BodyTextIndent"/>
      </w:pPr>
      <w:r>
        <w:rPr>
          <w:b/>
        </w:rPr>
        <w:t>Abstract</w:t>
      </w:r>
      <w:r>
        <w:t>— includes all text for your abstract. Formatting is 9-point bold. (The word “abstract” itself should be italic instead of bold). There is a section break between the author email and the abstract, which starts the two-column layout.</w:t>
      </w:r>
    </w:p>
    <w:p w14:paraId="2A046E33" w14:textId="77777777" w:rsidR="00F85F67" w:rsidRDefault="005A5F25">
      <w:pPr>
        <w:pStyle w:val="BodyTextIndent"/>
      </w:pPr>
      <w:r>
        <w:rPr>
          <w:b/>
        </w:rPr>
        <w:t>Affiliation</w:t>
      </w:r>
      <w:r>
        <w:t xml:space="preserve">— provides space for the affiliation of the author(s). </w:t>
      </w:r>
    </w:p>
    <w:p w14:paraId="07045CD8" w14:textId="77777777" w:rsidR="00F85F67" w:rsidRDefault="005A5F25">
      <w:pPr>
        <w:pStyle w:val="BodyTextIndent"/>
      </w:pPr>
      <w:r>
        <w:rPr>
          <w:b/>
        </w:rPr>
        <w:t>Authors</w:t>
      </w:r>
      <w:r>
        <w:t xml:space="preserve">— comprises the entire comma-delimited list of authors, starting with the principal author. For this course, there should be just one author. </w:t>
      </w:r>
    </w:p>
    <w:p w14:paraId="4D6A746E" w14:textId="77777777" w:rsidR="00F85F67" w:rsidRDefault="005A5F25">
      <w:pPr>
        <w:pStyle w:val="BodyTextIndent"/>
      </w:pPr>
      <w:r>
        <w:rPr>
          <w:b/>
        </w:rPr>
        <w:t>Captions</w:t>
      </w:r>
      <w:r>
        <w:t>— are on in their own paragraph, before or after a table or figure, respectively.</w:t>
      </w:r>
    </w:p>
    <w:p w14:paraId="08016F04" w14:textId="77777777" w:rsidR="00F85F67" w:rsidRDefault="005A5F25">
      <w:pPr>
        <w:pStyle w:val="BodyTextIndent"/>
      </w:pPr>
      <w:r>
        <w:rPr>
          <w:b/>
        </w:rPr>
        <w:t>Email</w:t>
      </w:r>
      <w:r>
        <w:t xml:space="preserve">— should have contact information for the corresponding author of the paper. </w:t>
      </w:r>
    </w:p>
    <w:p w14:paraId="3A0C91C5" w14:textId="77777777" w:rsidR="00F85F67" w:rsidRDefault="005A5F25">
      <w:pPr>
        <w:pStyle w:val="BodyTextIndent"/>
      </w:pPr>
      <w:r>
        <w:rPr>
          <w:b/>
        </w:rPr>
        <w:t>Heading 1</w:t>
      </w:r>
      <w:r>
        <w:t>— is the top-level heading. It is auto-numbered, so you shouldn’t add Roman numerals of your own. Appears centred on the column with small caps.</w:t>
      </w:r>
    </w:p>
    <w:p w14:paraId="0F40F794" w14:textId="77777777" w:rsidR="00F85F67" w:rsidRDefault="005A5F25">
      <w:pPr>
        <w:pStyle w:val="BodyTextIndent"/>
      </w:pPr>
      <w:r>
        <w:rPr>
          <w:b/>
        </w:rPr>
        <w:t>Heading 2</w:t>
      </w:r>
      <w:r>
        <w:t>— is the second level heading. It is also auto-numbered, so you shouldn’t add capital letters of your own.</w:t>
      </w:r>
    </w:p>
    <w:p w14:paraId="4A66A768" w14:textId="77777777" w:rsidR="00F85F67" w:rsidRDefault="005A5F25">
      <w:pPr>
        <w:pStyle w:val="BodyTextIndent"/>
      </w:pPr>
      <w:r>
        <w:rPr>
          <w:b/>
        </w:rPr>
        <w:t>Heading 3</w:t>
      </w:r>
      <w:r>
        <w:t>— is the lowest level heading. It is again auto-numbered, so you shouldn’t add Arabic numerals of your own. Note that only headings levels 1 through 3 are supported in the paper style. (Deeper sub-sectioning levels are to be avoided.)</w:t>
      </w:r>
    </w:p>
    <w:p w14:paraId="5F3114ED" w14:textId="77777777" w:rsidR="00F85F67" w:rsidRDefault="005A5F25">
      <w:pPr>
        <w:pStyle w:val="BodyTextIndent"/>
      </w:pPr>
      <w:r>
        <w:rPr>
          <w:b/>
        </w:rPr>
        <w:lastRenderedPageBreak/>
        <w:t>Keywords</w:t>
      </w:r>
      <w:r>
        <w:t>— is for an optional list of keywords. If you supply no index terms, this style should be removed entirely.</w:t>
      </w:r>
    </w:p>
    <w:p w14:paraId="78FCA142" w14:textId="77777777" w:rsidR="00F85F67" w:rsidRDefault="005A5F25">
      <w:pPr>
        <w:pStyle w:val="BodyTextIndent"/>
      </w:pPr>
      <w:r>
        <w:rPr>
          <w:b/>
        </w:rPr>
        <w:t>Lists</w:t>
      </w:r>
      <w:r>
        <w:t xml:space="preserve">— Regular, numbered, and bulleted lists are used just as normally. Each entire list receives the list style, and carriage returns within the list area define list items. </w:t>
      </w:r>
    </w:p>
    <w:p w14:paraId="0EC36707" w14:textId="77777777" w:rsidR="00F85F67" w:rsidRDefault="005A5F25">
      <w:pPr>
        <w:pStyle w:val="BodyTextIndent"/>
      </w:pPr>
      <w:r>
        <w:rPr>
          <w:b/>
        </w:rPr>
        <w:t>Placed Item</w:t>
      </w:r>
      <w:r>
        <w:t>— is a paragraph style intended for equations, tables and figures. If you need one that is wider than a single column, place it in a text box and modify the tab positions.</w:t>
      </w:r>
    </w:p>
    <w:p w14:paraId="7954295E" w14:textId="77777777" w:rsidR="00F85F67" w:rsidRDefault="005A5F25">
      <w:pPr>
        <w:pStyle w:val="BodyTextIndent"/>
      </w:pPr>
      <w:r>
        <w:rPr>
          <w:b/>
        </w:rPr>
        <w:t>References</w:t>
      </w:r>
      <w:r>
        <w:t xml:space="preserve">— are collected at the end, in the reference section (bibliography), a special kind of numbered list. There should be only one </w:t>
      </w:r>
      <w:r>
        <w:rPr>
          <w:i/>
        </w:rPr>
        <w:t xml:space="preserve">References </w:t>
      </w:r>
      <w:r>
        <w:t>style area in your paper. Auto-numbered, so you shouldn’t add numbering of your own. The entire section receives the References style, and paragraphs within the area define individual references. Format the references as in the examples for a journal article [1] and a book [2].</w:t>
      </w:r>
    </w:p>
    <w:p w14:paraId="2CC3F356" w14:textId="77777777" w:rsidR="00F85F67" w:rsidRDefault="005A5F25">
      <w:pPr>
        <w:pStyle w:val="BodyTextIndent"/>
      </w:pPr>
      <w:r>
        <w:rPr>
          <w:b/>
        </w:rPr>
        <w:t>Title</w:t>
      </w:r>
      <w:r>
        <w:t xml:space="preserve">— should be the first item in the paper. Appears in 18-point Times or Times New Roman type within the same textbox as the author information, across both columns. </w:t>
      </w:r>
    </w:p>
    <w:p w14:paraId="745AEB34" w14:textId="77777777" w:rsidR="00F85F67" w:rsidRDefault="005A5F25">
      <w:pPr>
        <w:pStyle w:val="Heading2"/>
        <w:numPr>
          <w:ilvl w:val="1"/>
          <w:numId w:val="4"/>
        </w:numPr>
        <w:tabs>
          <w:tab w:val="left" w:pos="0"/>
        </w:tabs>
      </w:pPr>
      <w:r>
        <w:t>Order of Appearance</w:t>
      </w:r>
    </w:p>
    <w:p w14:paraId="5EFE163C" w14:textId="77777777" w:rsidR="00F85F67" w:rsidRDefault="005A5F25">
      <w:pPr>
        <w:pStyle w:val="TextBody"/>
      </w:pPr>
      <w:r>
        <w:t>Here’s a list of styles specific to the layout in order of appearance:</w:t>
      </w:r>
    </w:p>
    <w:p w14:paraId="54A7EED0" w14:textId="77777777" w:rsidR="00F85F67" w:rsidRDefault="005A5F25">
      <w:pPr>
        <w:pStyle w:val="Bulleted"/>
        <w:numPr>
          <w:ilvl w:val="0"/>
          <w:numId w:val="2"/>
        </w:numPr>
      </w:pPr>
      <w:r>
        <w:t>Title</w:t>
      </w:r>
    </w:p>
    <w:p w14:paraId="4981746F" w14:textId="77777777" w:rsidR="00F85F67" w:rsidRDefault="005A5F25">
      <w:pPr>
        <w:pStyle w:val="Bulleted"/>
        <w:numPr>
          <w:ilvl w:val="0"/>
          <w:numId w:val="2"/>
        </w:numPr>
      </w:pPr>
      <w:r>
        <w:t>Authors, affiliation, and email</w:t>
      </w:r>
    </w:p>
    <w:p w14:paraId="065C9C1F" w14:textId="77777777" w:rsidR="00F85F67" w:rsidRDefault="005A5F25">
      <w:pPr>
        <w:pStyle w:val="Bulleted"/>
        <w:numPr>
          <w:ilvl w:val="0"/>
          <w:numId w:val="2"/>
        </w:numPr>
      </w:pPr>
      <w:r>
        <w:t>Abstract</w:t>
      </w:r>
    </w:p>
    <w:p w14:paraId="29DE03EA" w14:textId="77777777" w:rsidR="00F85F67" w:rsidRDefault="005A5F25">
      <w:pPr>
        <w:pStyle w:val="Bulleted"/>
        <w:numPr>
          <w:ilvl w:val="0"/>
          <w:numId w:val="2"/>
        </w:numPr>
      </w:pPr>
      <w:r>
        <w:t>Keywords</w:t>
      </w:r>
    </w:p>
    <w:p w14:paraId="4548F9C1" w14:textId="77777777" w:rsidR="00F85F67" w:rsidRDefault="005A5F25">
      <w:pPr>
        <w:pStyle w:val="Bulleted"/>
        <w:numPr>
          <w:ilvl w:val="0"/>
          <w:numId w:val="2"/>
        </w:numPr>
      </w:pPr>
      <w:r>
        <w:t>Heading 1</w:t>
      </w:r>
    </w:p>
    <w:p w14:paraId="1BA24179" w14:textId="77777777" w:rsidR="00F85F67" w:rsidRDefault="005A5F25">
      <w:pPr>
        <w:pStyle w:val="Bulleted"/>
        <w:numPr>
          <w:ilvl w:val="0"/>
          <w:numId w:val="2"/>
        </w:numPr>
      </w:pPr>
      <w:r>
        <w:t>Heading 2</w:t>
      </w:r>
    </w:p>
    <w:p w14:paraId="3AB68910" w14:textId="77777777" w:rsidR="00F85F67" w:rsidRDefault="005A5F25">
      <w:pPr>
        <w:pStyle w:val="Bulleted"/>
        <w:numPr>
          <w:ilvl w:val="0"/>
          <w:numId w:val="2"/>
        </w:numPr>
      </w:pPr>
      <w:r>
        <w:t>Element</w:t>
      </w:r>
    </w:p>
    <w:p w14:paraId="07B4F6F2" w14:textId="77777777" w:rsidR="00F85F67" w:rsidRDefault="005A5F25">
      <w:pPr>
        <w:pStyle w:val="Bulleted"/>
        <w:numPr>
          <w:ilvl w:val="0"/>
          <w:numId w:val="2"/>
        </w:numPr>
      </w:pPr>
      <w:r>
        <w:t>References</w:t>
      </w:r>
    </w:p>
    <w:p w14:paraId="44724402" w14:textId="77777777" w:rsidR="00F85F67" w:rsidRDefault="005A5F25">
      <w:pPr>
        <w:pStyle w:val="TextBody"/>
      </w:pPr>
      <w:r>
        <w:t>The heading, caption and placed item styles may be repeated as often as necessary.</w:t>
      </w:r>
    </w:p>
    <w:p w14:paraId="6EA7CD00" w14:textId="77777777" w:rsidR="00F85F67" w:rsidRDefault="005A5F25">
      <w:pPr>
        <w:pStyle w:val="Heading1"/>
        <w:numPr>
          <w:ilvl w:val="0"/>
          <w:numId w:val="4"/>
        </w:numPr>
        <w:rPr>
          <w:iCs/>
        </w:rPr>
      </w:pPr>
      <w:r>
        <w:rPr>
          <w:iCs/>
        </w:rPr>
        <w:t>Math, Tables, and Figures</w:t>
      </w:r>
    </w:p>
    <w:p w14:paraId="367075C2" w14:textId="77777777" w:rsidR="00F85F67" w:rsidRDefault="005A5F25">
      <w:pPr>
        <w:pStyle w:val="TextBody"/>
      </w:pPr>
      <w:r>
        <w:t>In my experience with MS Word, mathematical formulas and referencing were one of the major problems. Microsoft’s Equation Editor is generally adequate for simple formulas, although it can be tedious to use and its layout is not always optimal.</w:t>
      </w:r>
    </w:p>
    <w:p w14:paraId="13625797" w14:textId="77777777" w:rsidR="00F85F67" w:rsidRDefault="005A5F25">
      <w:pPr>
        <w:pStyle w:val="BodyTextIndent"/>
      </w:pPr>
      <w:r>
        <w:t xml:space="preserve">In the paper style the justification of equations should be centred and the numbering should be right justified. For units and notation, we refer to the common guidelines for any scientific work [3]. </w:t>
      </w:r>
    </w:p>
    <w:p w14:paraId="3EC6F39A" w14:textId="77777777" w:rsidR="00F85F67" w:rsidRDefault="005A5F25">
      <w:pPr>
        <w:pStyle w:val="BodyTextIndent"/>
      </w:pPr>
      <w:r>
        <w:t>Here is an example of an equation with some discussion of the variables appearing in it:</w:t>
      </w:r>
    </w:p>
    <w:p w14:paraId="717C3A2D" w14:textId="77777777" w:rsidR="00F85F67" w:rsidRDefault="005A5F25">
      <w:pPr>
        <w:pStyle w:val="PlacedItem"/>
      </w:pPr>
      <w:r>
        <w:rPr>
          <w:i/>
          <w:lang w:val="en-US"/>
        </w:rPr>
        <w:tab/>
      </w:r>
      <m:oMath>
        <m:acc>
          <m:accPr>
            <m:chr m:val="̇"/>
            <m:ctrlPr>
              <w:rPr>
                <w:rFonts w:ascii="Cambria Math" w:hAnsi="Cambria Math"/>
                <w:lang w:val="en-US"/>
              </w:rPr>
            </m:ctrlPr>
          </m:accPr>
          <m:e>
            <m:r>
              <w:rPr>
                <w:rFonts w:ascii="Cambria Math" w:hAnsi="Cambria Math"/>
              </w:rPr>
              <m:t>x</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u</m:t>
            </m:r>
          </m:e>
        </m:acc>
      </m:oMath>
      <w:r>
        <w:tab/>
        <w:t>(1)</w:t>
      </w:r>
    </w:p>
    <w:p w14:paraId="45D0CB61" w14:textId="77777777" w:rsidR="00F85F67" w:rsidRDefault="005A5F25">
      <w:pPr>
        <w:pStyle w:val="TextBody"/>
      </w:pPr>
      <w:r>
        <w:t xml:space="preserve">If </w:t>
      </w:r>
      <w:r>
        <w:rPr>
          <w:i/>
        </w:rPr>
        <w:t xml:space="preserve">A </w:t>
      </w:r>
      <w:r>
        <w:t xml:space="preserve">is stable, then the pair </w:t>
      </w:r>
      <w:r>
        <w:rPr>
          <w:i/>
        </w:rPr>
        <w:t>{</w:t>
      </w:r>
      <w:proofErr w:type="gramStart"/>
      <w:r>
        <w:rPr>
          <w:i/>
        </w:rPr>
        <w:t>A,B</w:t>
      </w:r>
      <w:proofErr w:type="gramEnd"/>
      <w:r>
        <w:rPr>
          <w:i/>
        </w:rPr>
        <w:t>}</w:t>
      </w:r>
      <w:r>
        <w:t xml:space="preserve"> is stabilizable. </w:t>
      </w:r>
      <w:r w:rsidR="003A7F40">
        <w:t>Moreover,</w:t>
      </w:r>
      <w:r>
        <w:t xml:space="preserve"> this holds for any </w:t>
      </w:r>
      <w:r>
        <w:rPr>
          <w:i/>
        </w:rPr>
        <w:t>B</w:t>
      </w:r>
      <w:r>
        <w:t>.</w:t>
      </w:r>
    </w:p>
    <w:p w14:paraId="76172BF7" w14:textId="77777777" w:rsidR="00F85F67" w:rsidRDefault="005A5F25">
      <w:pPr>
        <w:pStyle w:val="BodyTextIndent"/>
      </w:pPr>
      <w:r>
        <w:t>Tables and figures are also centre-justified. Captions for tables should be defined before the table item itself.</w:t>
      </w:r>
    </w:p>
    <w:p w14:paraId="71FE99DD" w14:textId="77777777" w:rsidR="00F85F67" w:rsidRDefault="005A5F25">
      <w:r>
        <w:t>This is an example for a table:</w:t>
      </w:r>
    </w:p>
    <w:p w14:paraId="4F61AC4B" w14:textId="77777777" w:rsidR="00F85F67" w:rsidRDefault="005A5F25">
      <w:pPr>
        <w:pStyle w:val="TableCaption"/>
      </w:pPr>
      <w:r>
        <w:t>Table I</w:t>
      </w:r>
      <w:r>
        <w:br/>
        <w:t>The Caption comes Before the Table</w:t>
      </w:r>
    </w:p>
    <w:tbl>
      <w:tblPr>
        <w:tblW w:w="5168"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1289"/>
        <w:gridCol w:w="1289"/>
        <w:gridCol w:w="1290"/>
        <w:gridCol w:w="1300"/>
      </w:tblGrid>
      <w:tr w:rsidR="00F85F67" w14:paraId="13697FDD" w14:textId="77777777">
        <w:tc>
          <w:tcPr>
            <w:tcW w:w="1289" w:type="dxa"/>
            <w:tcBorders>
              <w:top w:val="single" w:sz="4" w:space="0" w:color="000001"/>
              <w:left w:val="single" w:sz="4" w:space="0" w:color="000001"/>
              <w:bottom w:val="single" w:sz="4" w:space="0" w:color="000001"/>
            </w:tcBorders>
            <w:shd w:val="clear" w:color="auto" w:fill="FFFFFF"/>
            <w:tcMar>
              <w:left w:w="98" w:type="dxa"/>
            </w:tcMar>
          </w:tcPr>
          <w:p w14:paraId="711BA092" w14:textId="77777777" w:rsidR="00F85F67" w:rsidRDefault="00F85F67">
            <w:pPr>
              <w:pStyle w:val="PlacedItem"/>
            </w:pPr>
          </w:p>
        </w:tc>
        <w:tc>
          <w:tcPr>
            <w:tcW w:w="1289" w:type="dxa"/>
            <w:tcBorders>
              <w:top w:val="single" w:sz="4" w:space="0" w:color="000001"/>
              <w:left w:val="single" w:sz="4" w:space="0" w:color="000001"/>
              <w:bottom w:val="single" w:sz="4" w:space="0" w:color="000001"/>
            </w:tcBorders>
            <w:shd w:val="clear" w:color="auto" w:fill="FFFFFF"/>
            <w:tcMar>
              <w:left w:w="98" w:type="dxa"/>
            </w:tcMar>
          </w:tcPr>
          <w:p w14:paraId="4BEBED63" w14:textId="77777777" w:rsidR="00F85F67" w:rsidRDefault="005A5F25">
            <w:pPr>
              <w:jc w:val="center"/>
            </w:pPr>
            <w:r>
              <w:t>title page</w:t>
            </w:r>
          </w:p>
        </w:tc>
        <w:tc>
          <w:tcPr>
            <w:tcW w:w="1290" w:type="dxa"/>
            <w:tcBorders>
              <w:top w:val="single" w:sz="4" w:space="0" w:color="000001"/>
              <w:left w:val="single" w:sz="4" w:space="0" w:color="000001"/>
              <w:bottom w:val="single" w:sz="4" w:space="0" w:color="000001"/>
            </w:tcBorders>
            <w:shd w:val="clear" w:color="auto" w:fill="FFFFFF"/>
            <w:tcMar>
              <w:left w:w="98" w:type="dxa"/>
            </w:tcMar>
          </w:tcPr>
          <w:p w14:paraId="34FEBB9E" w14:textId="77777777" w:rsidR="00F85F67" w:rsidRDefault="005A5F25">
            <w:pPr>
              <w:jc w:val="center"/>
            </w:pPr>
            <w:r>
              <w:t>odd page</w:t>
            </w:r>
          </w:p>
        </w:tc>
        <w:tc>
          <w:tcPr>
            <w:tcW w:w="1300"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2B706F45" w14:textId="77777777" w:rsidR="00F85F67" w:rsidRDefault="005A5F25">
            <w:pPr>
              <w:jc w:val="center"/>
            </w:pPr>
            <w:r>
              <w:t>Even page</w:t>
            </w:r>
          </w:p>
        </w:tc>
      </w:tr>
      <w:tr w:rsidR="00F85F67" w14:paraId="1D0755D7" w14:textId="77777777">
        <w:tc>
          <w:tcPr>
            <w:tcW w:w="1289" w:type="dxa"/>
            <w:tcBorders>
              <w:top w:val="single" w:sz="4" w:space="0" w:color="000001"/>
              <w:left w:val="single" w:sz="4" w:space="0" w:color="000001"/>
              <w:bottom w:val="single" w:sz="4" w:space="0" w:color="000001"/>
            </w:tcBorders>
            <w:shd w:val="clear" w:color="auto" w:fill="FFFFFF"/>
            <w:tcMar>
              <w:left w:w="98" w:type="dxa"/>
            </w:tcMar>
          </w:tcPr>
          <w:p w14:paraId="515AF3F0" w14:textId="77777777" w:rsidR="00F85F67" w:rsidRDefault="005A5F25">
            <w:pPr>
              <w:jc w:val="center"/>
            </w:pPr>
            <w:r>
              <w:t>one sided</w:t>
            </w:r>
          </w:p>
        </w:tc>
        <w:tc>
          <w:tcPr>
            <w:tcW w:w="1289" w:type="dxa"/>
            <w:tcBorders>
              <w:top w:val="single" w:sz="4" w:space="0" w:color="000001"/>
              <w:left w:val="single" w:sz="4" w:space="0" w:color="000001"/>
              <w:bottom w:val="single" w:sz="4" w:space="0" w:color="000001"/>
            </w:tcBorders>
            <w:shd w:val="clear" w:color="auto" w:fill="FFFFFF"/>
            <w:tcMar>
              <w:left w:w="98" w:type="dxa"/>
            </w:tcMar>
          </w:tcPr>
          <w:p w14:paraId="294D0FF0" w14:textId="77777777" w:rsidR="00F85F67" w:rsidRDefault="005A5F25">
            <w:pPr>
              <w:jc w:val="center"/>
            </w:pPr>
            <w:proofErr w:type="spellStart"/>
            <w:r>
              <w:t>leftTEXT</w:t>
            </w:r>
            <w:proofErr w:type="spellEnd"/>
          </w:p>
        </w:tc>
        <w:tc>
          <w:tcPr>
            <w:tcW w:w="1290" w:type="dxa"/>
            <w:tcBorders>
              <w:top w:val="single" w:sz="4" w:space="0" w:color="000001"/>
              <w:left w:val="single" w:sz="4" w:space="0" w:color="000001"/>
              <w:bottom w:val="single" w:sz="4" w:space="0" w:color="000001"/>
            </w:tcBorders>
            <w:shd w:val="clear" w:color="auto" w:fill="FFFFFF"/>
            <w:tcMar>
              <w:left w:w="98" w:type="dxa"/>
            </w:tcMar>
          </w:tcPr>
          <w:p w14:paraId="0C69242F" w14:textId="77777777" w:rsidR="00F85F67" w:rsidRDefault="005A5F25">
            <w:pPr>
              <w:jc w:val="center"/>
            </w:pPr>
            <w:proofErr w:type="spellStart"/>
            <w:r>
              <w:t>leftTEXT</w:t>
            </w:r>
            <w:proofErr w:type="spellEnd"/>
          </w:p>
        </w:tc>
        <w:tc>
          <w:tcPr>
            <w:tcW w:w="1300"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89DE92E" w14:textId="77777777" w:rsidR="00F85F67" w:rsidRDefault="005A5F25">
            <w:pPr>
              <w:jc w:val="center"/>
            </w:pPr>
            <w:proofErr w:type="spellStart"/>
            <w:r>
              <w:t>leftTEXT</w:t>
            </w:r>
            <w:proofErr w:type="spellEnd"/>
          </w:p>
        </w:tc>
      </w:tr>
      <w:tr w:rsidR="00F85F67" w14:paraId="600AD6A9" w14:textId="77777777">
        <w:tc>
          <w:tcPr>
            <w:tcW w:w="1289" w:type="dxa"/>
            <w:tcBorders>
              <w:top w:val="single" w:sz="4" w:space="0" w:color="000001"/>
              <w:left w:val="single" w:sz="4" w:space="0" w:color="000001"/>
              <w:bottom w:val="single" w:sz="4" w:space="0" w:color="000001"/>
            </w:tcBorders>
            <w:shd w:val="clear" w:color="auto" w:fill="FFFFFF"/>
            <w:tcMar>
              <w:left w:w="98" w:type="dxa"/>
            </w:tcMar>
          </w:tcPr>
          <w:p w14:paraId="3D74E190" w14:textId="77777777" w:rsidR="00F85F67" w:rsidRDefault="005A5F25">
            <w:pPr>
              <w:jc w:val="center"/>
            </w:pPr>
            <w:r>
              <w:t>two-sided</w:t>
            </w:r>
          </w:p>
        </w:tc>
        <w:tc>
          <w:tcPr>
            <w:tcW w:w="1289" w:type="dxa"/>
            <w:tcBorders>
              <w:top w:val="single" w:sz="4" w:space="0" w:color="000001"/>
              <w:left w:val="single" w:sz="4" w:space="0" w:color="000001"/>
              <w:bottom w:val="single" w:sz="4" w:space="0" w:color="000001"/>
            </w:tcBorders>
            <w:shd w:val="clear" w:color="auto" w:fill="FFFFFF"/>
            <w:tcMar>
              <w:left w:w="98" w:type="dxa"/>
            </w:tcMar>
          </w:tcPr>
          <w:p w14:paraId="47FE1D97" w14:textId="77777777" w:rsidR="00F85F67" w:rsidRDefault="005A5F25">
            <w:pPr>
              <w:jc w:val="center"/>
            </w:pPr>
            <w:proofErr w:type="spellStart"/>
            <w:r>
              <w:t>leftTEXT</w:t>
            </w:r>
            <w:proofErr w:type="spellEnd"/>
          </w:p>
        </w:tc>
        <w:tc>
          <w:tcPr>
            <w:tcW w:w="1290" w:type="dxa"/>
            <w:tcBorders>
              <w:top w:val="single" w:sz="4" w:space="0" w:color="000001"/>
              <w:left w:val="single" w:sz="4" w:space="0" w:color="000001"/>
              <w:bottom w:val="single" w:sz="4" w:space="0" w:color="000001"/>
            </w:tcBorders>
            <w:shd w:val="clear" w:color="auto" w:fill="FFFFFF"/>
            <w:tcMar>
              <w:left w:w="98" w:type="dxa"/>
            </w:tcMar>
          </w:tcPr>
          <w:p w14:paraId="7AC2003F" w14:textId="77777777" w:rsidR="00F85F67" w:rsidRDefault="005A5F25">
            <w:pPr>
              <w:jc w:val="center"/>
            </w:pPr>
            <w:proofErr w:type="spellStart"/>
            <w:r>
              <w:t>rightTEXT</w:t>
            </w:r>
            <w:proofErr w:type="spellEnd"/>
          </w:p>
        </w:tc>
        <w:tc>
          <w:tcPr>
            <w:tcW w:w="1300"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7F905B48" w14:textId="77777777" w:rsidR="00F85F67" w:rsidRDefault="005A5F25">
            <w:pPr>
              <w:jc w:val="center"/>
            </w:pPr>
            <w:proofErr w:type="spellStart"/>
            <w:r>
              <w:t>leftTEXT</w:t>
            </w:r>
            <w:proofErr w:type="spellEnd"/>
          </w:p>
        </w:tc>
      </w:tr>
    </w:tbl>
    <w:p w14:paraId="1AD9F4D4" w14:textId="77777777" w:rsidR="00F85F67" w:rsidRDefault="00F85F67"/>
    <w:p w14:paraId="36921DEA" w14:textId="77777777" w:rsidR="00F85F67" w:rsidRDefault="005A5F25">
      <w:pPr>
        <w:pStyle w:val="TextBody"/>
      </w:pPr>
      <w:r>
        <w:t>And here is an example for a figure:</w:t>
      </w:r>
    </w:p>
    <w:p w14:paraId="1E927CFE" w14:textId="77777777" w:rsidR="00F85F67" w:rsidRDefault="005A5F25">
      <w:pPr>
        <w:pStyle w:val="PlacedItem"/>
      </w:pPr>
      <w:r>
        <w:rPr>
          <w:noProof/>
          <w:lang w:val="en-US"/>
        </w:rPr>
        <mc:AlternateContent>
          <mc:Choice Requires="wpg">
            <w:drawing>
              <wp:inline distT="0" distB="0" distL="0" distR="0" wp14:anchorId="41E689C0" wp14:editId="443F72FA">
                <wp:extent cx="2524125" cy="1802130"/>
                <wp:effectExtent l="0" t="0" r="0" b="0"/>
                <wp:docPr id="2" name="Group 2"/>
                <wp:cNvGraphicFramePr/>
                <a:graphic xmlns:a="http://schemas.openxmlformats.org/drawingml/2006/main">
                  <a:graphicData uri="http://schemas.microsoft.com/office/word/2010/wordprocessingGroup">
                    <wpg:wgp>
                      <wpg:cNvGrpSpPr/>
                      <wpg:grpSpPr>
                        <a:xfrm>
                          <a:off x="0" y="0"/>
                          <a:ext cx="2523600" cy="1801440"/>
                          <a:chOff x="0" y="0"/>
                          <a:chExt cx="0" cy="0"/>
                        </a:xfrm>
                      </wpg:grpSpPr>
                      <wps:wsp>
                        <wps:cNvPr id="3" name="Rectangle 3"/>
                        <wps:cNvSpPr/>
                        <wps:spPr>
                          <a:xfrm>
                            <a:off x="0" y="0"/>
                            <a:ext cx="2523600" cy="1801440"/>
                          </a:xfrm>
                          <a:prstGeom prst="rect">
                            <a:avLst/>
                          </a:prstGeom>
                          <a:noFill/>
                          <a:ln>
                            <a:noFill/>
                          </a:ln>
                        </wps:spPr>
                        <wps:style>
                          <a:lnRef idx="0">
                            <a:scrgbClr r="0" g="0" b="0"/>
                          </a:lnRef>
                          <a:fillRef idx="0">
                            <a:scrgbClr r="0" g="0" b="0"/>
                          </a:fillRef>
                          <a:effectRef idx="0">
                            <a:scrgbClr r="0" g="0" b="0"/>
                          </a:effectRef>
                          <a:fontRef idx="minor"/>
                        </wps:style>
                        <wps:bodyPr/>
                      </wps:wsp>
                      <wps:wsp>
                        <wps:cNvPr id="4" name="Rectangle 4"/>
                        <wps:cNvSpPr/>
                        <wps:spPr>
                          <a:xfrm>
                            <a:off x="139680" y="93240"/>
                            <a:ext cx="2247840" cy="151452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wpg:wgp>
                  </a:graphicData>
                </a:graphic>
              </wp:inline>
            </w:drawing>
          </mc:Choice>
          <mc:Fallback>
            <w:pict>
              <v:group w14:anchorId="1865D4E1" id="Group 2" o:spid="_x0000_s1026" style="width:198.75pt;height:141.9pt;mso-position-horizontal-relative:char;mso-position-vertical-relative:line" coordsize="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">
                <v:rect id="Rectangle 3" o:spid="_x0000_s1027" style="position:absolute;width:2523600;height:18014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" filled="f" stroked="f"/>
                <v:rect id="Rectangle 4" o:spid="_x0000_s1028" style="position:absolute;left:139680;top:93240;width:2247840;height:15145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" strokeweight=".26mm"/>
                <w10:anchorlock/>
              </v:group>
            </w:pict>
          </mc:Fallback>
        </mc:AlternateContent>
      </w:r>
    </w:p>
    <w:p w14:paraId="74D1CDB9" w14:textId="77777777" w:rsidR="00F85F67" w:rsidRDefault="005A5F25">
      <w:pPr>
        <w:pStyle w:val="FigureCaption"/>
      </w:pPr>
      <w:r>
        <w:t xml:space="preserve">Fig. </w:t>
      </w:r>
      <w:r>
        <w:fldChar w:fldCharType="begin"/>
      </w:r>
      <w:r>
        <w:instrText>SEQ Figure \* ARABIC</w:instrText>
      </w:r>
      <w:r>
        <w:fldChar w:fldCharType="separate"/>
      </w:r>
      <w:r w:rsidR="0027469E">
        <w:rPr>
          <w:noProof/>
        </w:rPr>
        <w:t>1</w:t>
      </w:r>
      <w:r>
        <w:fldChar w:fldCharType="end"/>
      </w:r>
      <w:r>
        <w:t>. Sample figure. The caption comes after the figure.</w:t>
      </w:r>
    </w:p>
    <w:p w14:paraId="2FCE2DEA" w14:textId="77777777" w:rsidR="00F85F67" w:rsidRDefault="005A5F25">
      <w:pPr>
        <w:pStyle w:val="Heading1"/>
        <w:numPr>
          <w:ilvl w:val="0"/>
          <w:numId w:val="0"/>
        </w:numPr>
        <w:rPr>
          <w:iCs/>
        </w:rPr>
      </w:pPr>
      <w:r>
        <w:rPr>
          <w:iCs/>
        </w:rPr>
        <w:t>Acknowledgements</w:t>
      </w:r>
    </w:p>
    <w:p w14:paraId="13C43FA7" w14:textId="77777777" w:rsidR="00F85F67" w:rsidRDefault="005A5F25">
      <w:r>
        <w:t>The authors would like to acknowledge the suggestions of many people.</w:t>
      </w:r>
    </w:p>
    <w:p w14:paraId="6ACAB4BE" w14:textId="77777777" w:rsidR="00F85F67" w:rsidRDefault="00F85F67">
      <w:pPr>
        <w:pStyle w:val="TextBody"/>
      </w:pPr>
    </w:p>
    <w:p w14:paraId="7D84DD5F" w14:textId="77777777" w:rsidR="00F85F67" w:rsidRDefault="005A5F25">
      <w:pPr>
        <w:pStyle w:val="Heading1"/>
        <w:numPr>
          <w:ilvl w:val="0"/>
          <w:numId w:val="0"/>
        </w:numPr>
      </w:pPr>
      <w:r>
        <w:t>References</w:t>
      </w:r>
    </w:p>
    <w:p w14:paraId="6D2D8B8E" w14:textId="7E8D769C" w:rsidR="00F85F67" w:rsidRDefault="005A5F25">
      <w:pPr>
        <w:pStyle w:val="Reference"/>
        <w:numPr>
          <w:ilvl w:val="0"/>
          <w:numId w:val="3"/>
        </w:numPr>
      </w:pPr>
      <w:r>
        <w:t>A.I. </w:t>
      </w:r>
      <w:proofErr w:type="spellStart"/>
      <w:r>
        <w:t>Salimon</w:t>
      </w:r>
      <w:proofErr w:type="spellEnd"/>
      <w:r>
        <w:t>, Y. </w:t>
      </w:r>
      <w:proofErr w:type="spellStart"/>
      <w:r>
        <w:t>Bréchet</w:t>
      </w:r>
      <w:proofErr w:type="spellEnd"/>
      <w:r>
        <w:t xml:space="preserve">, M.F. Ashby, and A.L. Greer, </w:t>
      </w:r>
      <w:r>
        <w:rPr>
          <w:i/>
        </w:rPr>
        <w:t>Adv. Eng. Mater.</w:t>
      </w:r>
      <w:r>
        <w:t xml:space="preserve">, </w:t>
      </w:r>
      <w:r>
        <w:rPr>
          <w:b/>
        </w:rPr>
        <w:t>6</w:t>
      </w:r>
      <w:r>
        <w:t xml:space="preserve">(4): 249–265, 2004. </w:t>
      </w:r>
      <w:r w:rsidR="0027469E">
        <w:br/>
        <w:t>doi:</w:t>
      </w:r>
      <w:hyperlink r:id="rId5" w:history="1">
        <w:r w:rsidR="0027469E" w:rsidRPr="0027469E">
          <w:rPr>
            <w:rStyle w:val="Hyperlink"/>
          </w:rPr>
          <w:t>10.1016/j.msea.2003.10.167</w:t>
        </w:r>
      </w:hyperlink>
    </w:p>
    <w:p w14:paraId="074FC525" w14:textId="15F1F695" w:rsidR="00F85F67" w:rsidRPr="0027469E" w:rsidRDefault="005A5F25" w:rsidP="0027469E">
      <w:pPr>
        <w:pStyle w:val="Reference"/>
        <w:numPr>
          <w:ilvl w:val="0"/>
          <w:numId w:val="3"/>
        </w:numPr>
        <w:rPr>
          <w:lang w:val="en-FI"/>
        </w:rPr>
      </w:pPr>
      <w:r>
        <w:t>M.A. Sutton, J.J. </w:t>
      </w:r>
      <w:proofErr w:type="spellStart"/>
      <w:r>
        <w:t>Orteu</w:t>
      </w:r>
      <w:proofErr w:type="spellEnd"/>
      <w:r>
        <w:t>, and H.W. Schreier: “</w:t>
      </w:r>
      <w:r>
        <w:rPr>
          <w:i/>
        </w:rPr>
        <w:t>Image Correlation for Shape, Motion and Deformation Measurements: Basic Concepts, Theory and Applications</w:t>
      </w:r>
      <w:r>
        <w:t xml:space="preserve">”. Springer Verlag, 2009. </w:t>
      </w:r>
      <w:r w:rsidR="0027469E">
        <w:br/>
      </w:r>
      <w:proofErr w:type="spellStart"/>
      <w:r w:rsidR="0027469E">
        <w:t>isbn</w:t>
      </w:r>
      <w:proofErr w:type="spellEnd"/>
      <w:r w:rsidR="0027469E">
        <w:t>:</w:t>
      </w:r>
      <w:r w:rsidR="0027469E" w:rsidRPr="0027469E">
        <w:t xml:space="preserve"> </w:t>
      </w:r>
      <w:hyperlink r:id="rId6" w:history="1">
        <w:r w:rsidR="0027469E" w:rsidRPr="0027469E">
          <w:rPr>
            <w:rStyle w:val="Hyperlink"/>
            <w:lang w:val="en-FI"/>
          </w:rPr>
          <w:t>978-0-387-78747-3</w:t>
        </w:r>
      </w:hyperlink>
    </w:p>
    <w:p w14:paraId="1A4AC7FA" w14:textId="6CF0E0BC" w:rsidR="00F85F67" w:rsidRDefault="005A5F25">
      <w:pPr>
        <w:pStyle w:val="Reference"/>
        <w:numPr>
          <w:ilvl w:val="0"/>
          <w:numId w:val="3"/>
        </w:numPr>
      </w:pPr>
      <w:r>
        <w:t>E.R. Cohen and P. Giacomo, “</w:t>
      </w:r>
      <w:r>
        <w:rPr>
          <w:i/>
          <w:iCs w:val="0"/>
        </w:rPr>
        <w:t>Symbols, Units, Nomenclature and Fundamental Constants in Physics”</w:t>
      </w:r>
      <w:r>
        <w:t xml:space="preserve">, Document I.U.P.A.P.-25 (SUNAMCO 87-1), 1987. </w:t>
      </w:r>
      <w:r w:rsidR="0027469E">
        <w:br/>
      </w:r>
      <w:hyperlink r:id="rId7" w:history="1">
        <w:r w:rsidR="0027469E" w:rsidRPr="0027469E">
          <w:rPr>
            <w:rStyle w:val="Hyperlink"/>
          </w:rPr>
          <w:t>https://iupap.org/wp-content/uploads/2014/05/A4.pdf</w:t>
        </w:r>
      </w:hyperlink>
    </w:p>
    <w:sectPr w:rsidR="00F85F67">
      <w:type w:val="continuous"/>
      <w:pgSz w:w="11906" w:h="16838"/>
      <w:pgMar w:top="2268" w:right="1134" w:bottom="1134" w:left="1134" w:header="0" w:footer="0" w:gutter="0"/>
      <w:cols w:num="2" w:space="566"/>
      <w:formProt w:val="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Liberation Sans">
    <w:altName w:val="Arial"/>
    <w:panose1 w:val="020B0604020202020204"/>
    <w:charset w:val="01"/>
    <w:family w:val="swiss"/>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ourier">
    <w:panose1 w:val="00000000000000000000"/>
    <w:charset w:val="00"/>
    <w:family w:val="auto"/>
    <w:pitch w:val="variable"/>
    <w:sig w:usb0="00000003" w:usb1="00000000" w:usb2="00000000" w:usb3="00000000" w:csb0="00000003"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C24A76"/>
    <w:multiLevelType w:val="multilevel"/>
    <w:tmpl w:val="AEB6101A"/>
    <w:lvl w:ilvl="0">
      <w:start w:val="1"/>
      <w:numFmt w:val="upperRoman"/>
      <w:lvlText w:val="%1."/>
      <w:lvlJc w:val="center"/>
      <w:pPr>
        <w:ind w:left="0" w:firstLine="0"/>
      </w:pPr>
    </w:lvl>
    <w:lvl w:ilvl="1">
      <w:start w:val="1"/>
      <w:numFmt w:val="upperLetter"/>
      <w:lvlText w:val="%2."/>
      <w:lvlJc w:val="left"/>
      <w:pPr>
        <w:ind w:left="284" w:hanging="284"/>
      </w:pPr>
    </w:lvl>
    <w:lvl w:ilvl="2">
      <w:start w:val="1"/>
      <w:numFmt w:val="decimal"/>
      <w:lvlText w:val="%3."/>
      <w:lvlJc w:val="left"/>
      <w:pPr>
        <w:tabs>
          <w:tab w:val="num" w:pos="567"/>
        </w:tabs>
        <w:ind w:left="567" w:hanging="283"/>
      </w:pPr>
    </w:lvl>
    <w:lvl w:ilvl="3">
      <w:start w:val="1"/>
      <w:numFmt w:val="decimal"/>
      <w:suff w:val="nothing"/>
      <w:lvlText w:val="ORMATTING ERROR"/>
      <w:lvlJc w:val="left"/>
      <w:pPr>
        <w:ind w:left="0" w:firstLine="0"/>
      </w:pPr>
    </w:lvl>
    <w:lvl w:ilvl="4">
      <w:start w:val="1"/>
      <w:numFmt w:val="decimal"/>
      <w:suff w:val="nothing"/>
      <w:lvlText w:val="ORMATTING ERROR"/>
      <w:lvlJc w:val="left"/>
      <w:pPr>
        <w:ind w:left="0" w:firstLine="0"/>
      </w:pPr>
    </w:lvl>
    <w:lvl w:ilvl="5">
      <w:start w:val="1"/>
      <w:numFmt w:val="decimal"/>
      <w:suff w:val="nothing"/>
      <w:lvlText w:val="ORMATTING ERROR"/>
      <w:lvlJc w:val="left"/>
      <w:pPr>
        <w:ind w:left="0" w:firstLine="0"/>
      </w:pPr>
    </w:lvl>
    <w:lvl w:ilvl="6">
      <w:start w:val="1"/>
      <w:numFmt w:val="decimal"/>
      <w:suff w:val="nothing"/>
      <w:lvlText w:val="ORMATTING ERROR"/>
      <w:lvlJc w:val="left"/>
      <w:pPr>
        <w:ind w:left="0" w:firstLine="0"/>
      </w:pPr>
    </w:lvl>
    <w:lvl w:ilvl="7">
      <w:start w:val="1"/>
      <w:numFmt w:val="decimal"/>
      <w:suff w:val="nothing"/>
      <w:lvlText w:val="ORMATTING ERROR"/>
      <w:lvlJc w:val="left"/>
      <w:pPr>
        <w:ind w:left="0" w:firstLine="0"/>
      </w:pPr>
    </w:lvl>
    <w:lvl w:ilvl="8">
      <w:start w:val="1"/>
      <w:numFmt w:val="decimal"/>
      <w:suff w:val="nothing"/>
      <w:lvlText w:val="ORMATTING ERROR"/>
      <w:lvlJc w:val="left"/>
      <w:pPr>
        <w:ind w:left="0" w:firstLine="0"/>
      </w:pPr>
    </w:lvl>
  </w:abstractNum>
  <w:abstractNum w:abstractNumId="1" w15:restartNumberingAfterBreak="0">
    <w:nsid w:val="2E2E6154"/>
    <w:multiLevelType w:val="multilevel"/>
    <w:tmpl w:val="4E5485A0"/>
    <w:lvl w:ilvl="0">
      <w:start w:val="1"/>
      <w:numFmt w:val="upperRoman"/>
      <w:pStyle w:val="Heading1"/>
      <w:lvlText w:val="%1."/>
      <w:lvlJc w:val="center"/>
      <w:pPr>
        <w:ind w:left="0" w:firstLine="0"/>
      </w:pPr>
    </w:lvl>
    <w:lvl w:ilvl="1">
      <w:start w:val="1"/>
      <w:numFmt w:val="upperLetter"/>
      <w:pStyle w:val="Heading2"/>
      <w:lvlText w:val="%2."/>
      <w:lvlJc w:val="left"/>
      <w:pPr>
        <w:ind w:left="284" w:hanging="284"/>
      </w:pPr>
    </w:lvl>
    <w:lvl w:ilvl="2">
      <w:start w:val="1"/>
      <w:numFmt w:val="decimal"/>
      <w:pStyle w:val="Heading3"/>
      <w:lvlText w:val="%3."/>
      <w:lvlJc w:val="left"/>
      <w:pPr>
        <w:tabs>
          <w:tab w:val="num" w:pos="567"/>
        </w:tabs>
        <w:ind w:left="567" w:hanging="283"/>
      </w:pPr>
    </w:lvl>
    <w:lvl w:ilvl="3">
      <w:start w:val="1"/>
      <w:numFmt w:val="decimal"/>
      <w:pStyle w:val="Heading4"/>
      <w:suff w:val="nothing"/>
      <w:lvlText w:val="ORMATTING ERROR"/>
      <w:lvlJc w:val="left"/>
      <w:pPr>
        <w:ind w:left="0" w:firstLine="0"/>
      </w:pPr>
    </w:lvl>
    <w:lvl w:ilvl="4">
      <w:start w:val="1"/>
      <w:numFmt w:val="decimal"/>
      <w:pStyle w:val="Heading5"/>
      <w:suff w:val="nothing"/>
      <w:lvlText w:val="ORMATTING ERROR"/>
      <w:lvlJc w:val="left"/>
      <w:pPr>
        <w:ind w:left="0" w:firstLine="0"/>
      </w:pPr>
    </w:lvl>
    <w:lvl w:ilvl="5">
      <w:start w:val="1"/>
      <w:numFmt w:val="decimal"/>
      <w:pStyle w:val="Heading6"/>
      <w:suff w:val="nothing"/>
      <w:lvlText w:val="ORMATTING ERROR"/>
      <w:lvlJc w:val="left"/>
      <w:pPr>
        <w:ind w:left="0" w:firstLine="0"/>
      </w:pPr>
    </w:lvl>
    <w:lvl w:ilvl="6">
      <w:start w:val="1"/>
      <w:numFmt w:val="decimal"/>
      <w:pStyle w:val="Heading7"/>
      <w:suff w:val="nothing"/>
      <w:lvlText w:val="ORMATTING ERROR"/>
      <w:lvlJc w:val="left"/>
      <w:pPr>
        <w:ind w:left="0" w:firstLine="0"/>
      </w:pPr>
    </w:lvl>
    <w:lvl w:ilvl="7">
      <w:start w:val="1"/>
      <w:numFmt w:val="decimal"/>
      <w:pStyle w:val="Heading8"/>
      <w:suff w:val="nothing"/>
      <w:lvlText w:val="ORMATTING ERROR"/>
      <w:lvlJc w:val="left"/>
      <w:pPr>
        <w:ind w:left="0" w:firstLine="0"/>
      </w:pPr>
    </w:lvl>
    <w:lvl w:ilvl="8">
      <w:start w:val="1"/>
      <w:numFmt w:val="decimal"/>
      <w:pStyle w:val="Heading9"/>
      <w:suff w:val="nothing"/>
      <w:lvlText w:val="ORMATTING ERROR"/>
      <w:lvlJc w:val="left"/>
      <w:pPr>
        <w:ind w:left="0" w:firstLine="0"/>
      </w:pPr>
    </w:lvl>
  </w:abstractNum>
  <w:abstractNum w:abstractNumId="2" w15:restartNumberingAfterBreak="0">
    <w:nsid w:val="5A692565"/>
    <w:multiLevelType w:val="multilevel"/>
    <w:tmpl w:val="7EB66AE4"/>
    <w:lvl w:ilvl="0">
      <w:start w:val="1"/>
      <w:numFmt w:val="decimal"/>
      <w:lvlText w:val="[%1]"/>
      <w:lvlJc w:val="left"/>
      <w:pPr>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730733DE"/>
    <w:multiLevelType w:val="multilevel"/>
    <w:tmpl w:val="EE0AB7F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attachedTemplate r:id="rId1"/>
  <w:defaultTabStop w:val="284"/>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69E"/>
    <w:rsid w:val="0027469E"/>
    <w:rsid w:val="002D3462"/>
    <w:rsid w:val="003A7F40"/>
    <w:rsid w:val="005016D2"/>
    <w:rsid w:val="005A5F25"/>
    <w:rsid w:val="00A864F5"/>
    <w:rsid w:val="00F85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566D70"/>
  <w15:docId w15:val="{21F8C9A4-5250-1F4F-8622-A14418870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uppressAutoHyphens/>
    </w:pPr>
    <w:rPr>
      <w:rFonts w:ascii="Times" w:hAnsi="Times"/>
      <w:lang w:val="en-GB"/>
    </w:rPr>
  </w:style>
  <w:style w:type="paragraph" w:styleId="Heading1">
    <w:name w:val="heading 1"/>
    <w:basedOn w:val="Normal"/>
    <w:next w:val="Normal"/>
    <w:qFormat/>
    <w:pPr>
      <w:keepNext/>
      <w:numPr>
        <w:numId w:val="1"/>
      </w:numPr>
      <w:spacing w:before="240" w:after="80"/>
      <w:jc w:val="center"/>
      <w:outlineLvl w:val="0"/>
    </w:pPr>
    <w:rPr>
      <w:rFonts w:ascii="Times New Roman" w:hAnsi="Times New Roman"/>
      <w:smallCaps/>
      <w:sz w:val="24"/>
      <w:lang w:val="en-US"/>
    </w:rPr>
  </w:style>
  <w:style w:type="paragraph" w:styleId="Heading2">
    <w:name w:val="heading 2"/>
    <w:basedOn w:val="Heading1"/>
    <w:next w:val="Normal"/>
    <w:qFormat/>
    <w:pPr>
      <w:numPr>
        <w:ilvl w:val="1"/>
      </w:numPr>
      <w:spacing w:after="60"/>
      <w:jc w:val="left"/>
      <w:outlineLvl w:val="1"/>
    </w:pPr>
    <w:rPr>
      <w:i/>
      <w:iCs/>
      <w:smallCaps w:val="0"/>
      <w:szCs w:val="24"/>
    </w:rPr>
  </w:style>
  <w:style w:type="paragraph" w:styleId="Heading3">
    <w:name w:val="heading 3"/>
    <w:basedOn w:val="Heading2"/>
    <w:next w:val="Normal"/>
    <w:qFormat/>
    <w:pPr>
      <w:numPr>
        <w:ilvl w:val="2"/>
      </w:numPr>
      <w:outlineLvl w:val="2"/>
    </w:pPr>
    <w:rPr>
      <w:i w:val="0"/>
      <w:iCs w:val="0"/>
      <w:sz w:val="20"/>
    </w:rPr>
  </w:style>
  <w:style w:type="paragraph" w:styleId="Heading4">
    <w:name w:val="heading 4"/>
    <w:basedOn w:val="Normal"/>
    <w:next w:val="Normal"/>
    <w:qFormat/>
    <w:pPr>
      <w:numPr>
        <w:ilvl w:val="3"/>
        <w:numId w:val="1"/>
      </w:numPr>
      <w:outlineLvl w:val="3"/>
    </w:pPr>
    <w:rPr>
      <w:rFonts w:cs="Arial"/>
      <w:bCs/>
      <w:szCs w:val="24"/>
    </w:rPr>
  </w:style>
  <w:style w:type="paragraph" w:styleId="Heading5">
    <w:name w:val="heading 5"/>
    <w:basedOn w:val="Heading4"/>
    <w:next w:val="Normal"/>
    <w:qFormat/>
    <w:pPr>
      <w:numPr>
        <w:ilvl w:val="4"/>
      </w:numPr>
      <w:outlineLvl w:val="4"/>
    </w:pPr>
  </w:style>
  <w:style w:type="paragraph" w:styleId="Heading6">
    <w:name w:val="heading 6"/>
    <w:basedOn w:val="Heading5"/>
    <w:next w:val="Normal"/>
    <w:qFormat/>
    <w:pPr>
      <w:numPr>
        <w:ilvl w:val="5"/>
      </w:numPr>
      <w:outlineLvl w:val="5"/>
    </w:pPr>
    <w:rPr>
      <w:iCs/>
      <w:szCs w:val="22"/>
    </w:rPr>
  </w:style>
  <w:style w:type="paragraph" w:styleId="Heading7">
    <w:name w:val="heading 7"/>
    <w:basedOn w:val="Heading6"/>
    <w:next w:val="Normal"/>
    <w:qFormat/>
    <w:pPr>
      <w:numPr>
        <w:ilvl w:val="6"/>
      </w:numPr>
      <w:outlineLvl w:val="6"/>
    </w:pPr>
  </w:style>
  <w:style w:type="paragraph" w:styleId="Heading8">
    <w:name w:val="heading 8"/>
    <w:basedOn w:val="Heading7"/>
    <w:next w:val="Normal"/>
    <w:qFormat/>
    <w:pPr>
      <w:numPr>
        <w:ilvl w:val="7"/>
      </w:numPr>
      <w:outlineLvl w:val="7"/>
    </w:pPr>
    <w:rPr>
      <w:iCs w:val="0"/>
    </w:rPr>
  </w:style>
  <w:style w:type="paragraph" w:styleId="Heading9">
    <w:name w:val="heading 9"/>
    <w:basedOn w:val="Heading8"/>
    <w:next w:val="Normal"/>
    <w:qFormat/>
    <w:pPr>
      <w:numPr>
        <w:ilvl w:val="8"/>
      </w:numPr>
      <w:outlineLvl w:val="8"/>
    </w:pPr>
    <w:rPr>
      <w:bCs w:val="0"/>
      <w:iCs/>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qFormat/>
    <w:rPr>
      <w:rFonts w:ascii="Times New Roman" w:hAnsi="Times New Roman"/>
      <w:sz w:val="22"/>
      <w:szCs w:val="22"/>
      <w:vertAlign w:val="superscript"/>
    </w:rPr>
  </w:style>
  <w:style w:type="character" w:styleId="EndnoteReference">
    <w:name w:val="endnote reference"/>
    <w:basedOn w:val="DefaultParagraphFont"/>
    <w:qFormat/>
    <w:rPr>
      <w:vertAlign w:val="superscript"/>
    </w:rPr>
  </w:style>
  <w:style w:type="character" w:customStyle="1" w:styleId="FooterChar">
    <w:name w:val="Footer Char"/>
    <w:basedOn w:val="DefaultParagraphFont"/>
    <w:qFormat/>
    <w:rPr>
      <w:rFonts w:ascii="Times" w:hAnsi="Times"/>
      <w:sz w:val="22"/>
      <w:lang w:val="en-GB"/>
    </w:rPr>
  </w:style>
  <w:style w:type="character" w:customStyle="1" w:styleId="HeaderChar">
    <w:name w:val="Header Char"/>
    <w:basedOn w:val="DefaultParagraphFont"/>
    <w:qFormat/>
    <w:rPr>
      <w:rFonts w:ascii="Times" w:hAnsi="Times"/>
      <w:sz w:val="22"/>
      <w:lang w:val="en-GB"/>
    </w:rPr>
  </w:style>
  <w:style w:type="character" w:customStyle="1" w:styleId="light">
    <w:name w:val="light"/>
    <w:basedOn w:val="DefaultParagraphFont"/>
    <w:qFormat/>
    <w:rPr>
      <w:b w:val="0"/>
      <w:i/>
    </w:rPr>
  </w:style>
  <w:style w:type="character" w:styleId="PlaceholderText">
    <w:name w:val="Placeholder Text"/>
    <w:basedOn w:val="DefaultParagraphFont"/>
    <w:qFormat/>
    <w:rPr>
      <w:color w:val="808080"/>
    </w:rPr>
  </w:style>
  <w:style w:type="character" w:customStyle="1" w:styleId="BalloonTextChar">
    <w:name w:val="Balloon Text Char"/>
    <w:basedOn w:val="DefaultParagraphFont"/>
    <w:qFormat/>
    <w:rPr>
      <w:rFonts w:ascii="Lucida Grande" w:hAnsi="Lucida Grande" w:cs="Lucida Grande"/>
      <w:sz w:val="18"/>
      <w:szCs w:val="18"/>
      <w:lang w:val="en-GB"/>
    </w:rPr>
  </w:style>
  <w:style w:type="character" w:customStyle="1" w:styleId="BodyTextChar">
    <w:name w:val="Body Text Char"/>
    <w:basedOn w:val="DefaultParagraphFont"/>
    <w:qFormat/>
    <w:rPr>
      <w:rFonts w:ascii="Times" w:hAnsi="Times"/>
      <w:lang w:val="en-GB"/>
    </w:rPr>
  </w:style>
  <w:style w:type="character" w:customStyle="1" w:styleId="BodyTextIndentChar">
    <w:name w:val="Body Text Indent Char"/>
    <w:basedOn w:val="DefaultParagraphFont"/>
    <w:qFormat/>
    <w:rPr>
      <w:rFonts w:ascii="Times" w:hAnsi="Times"/>
      <w:lang w:val="en-GB"/>
    </w:rPr>
  </w:style>
  <w:style w:type="character" w:customStyle="1" w:styleId="BodyTextFirstIndentChar">
    <w:name w:val="Body Text First Indent Char"/>
    <w:basedOn w:val="BodyTextChar"/>
    <w:qFormat/>
    <w:rPr>
      <w:rFonts w:ascii="Times" w:hAnsi="Times"/>
      <w:lang w:val="en-GB"/>
    </w:rPr>
  </w:style>
  <w:style w:type="character" w:customStyle="1" w:styleId="ListLabel1">
    <w:name w:val="ListLabel 1"/>
    <w:qFormat/>
    <w:rPr>
      <w:color w:val="00000A"/>
    </w:rPr>
  </w:style>
  <w:style w:type="character" w:customStyle="1" w:styleId="ListLabel2">
    <w:name w:val="ListLabel 2"/>
    <w:qFormat/>
    <w:rPr>
      <w:rFonts w:cs="Courier New"/>
    </w:rPr>
  </w:style>
  <w:style w:type="character" w:customStyle="1" w:styleId="EndnoteCharacters">
    <w:name w:val="Endnote Characters"/>
    <w:qFormat/>
  </w:style>
  <w:style w:type="paragraph" w:customStyle="1" w:styleId="Heading">
    <w:name w:val="Heading"/>
    <w:basedOn w:val="Normal"/>
    <w:next w:val="TextBody"/>
    <w:qFormat/>
    <w:pPr>
      <w:keepNext/>
      <w:spacing w:before="240" w:after="120"/>
    </w:pPr>
    <w:rPr>
      <w:rFonts w:ascii="Liberation Sans" w:eastAsia="SimSun" w:hAnsi="Liberation Sans" w:cs="Lucida Sans"/>
      <w:sz w:val="28"/>
      <w:szCs w:val="28"/>
    </w:rPr>
  </w:style>
  <w:style w:type="paragraph" w:customStyle="1" w:styleId="TextBody">
    <w:name w:val="Text Body"/>
    <w:basedOn w:val="Normal"/>
    <w:pPr>
      <w:jc w:val="both"/>
    </w:pPr>
  </w:style>
  <w:style w:type="paragraph" w:styleId="List">
    <w:name w:val="List"/>
    <w:basedOn w:val="TextBody"/>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FootnoteText">
    <w:name w:val="footnote text"/>
    <w:basedOn w:val="Normal"/>
    <w:qFormat/>
  </w:style>
  <w:style w:type="paragraph" w:customStyle="1" w:styleId="Bulleted">
    <w:name w:val="Bulleted"/>
    <w:qFormat/>
    <w:pPr>
      <w:suppressAutoHyphens/>
      <w:jc w:val="both"/>
    </w:pPr>
    <w:rPr>
      <w:rFonts w:ascii="Times" w:hAnsi="Times"/>
      <w:color w:val="000000"/>
      <w:sz w:val="22"/>
      <w:szCs w:val="22"/>
      <w:lang w:val="en-GB"/>
    </w:rPr>
  </w:style>
  <w:style w:type="paragraph" w:styleId="EndnoteText">
    <w:name w:val="endnote text"/>
    <w:basedOn w:val="Normal"/>
    <w:qFormat/>
  </w:style>
  <w:style w:type="paragraph" w:styleId="BalloonText">
    <w:name w:val="Balloon Text"/>
    <w:basedOn w:val="Normal"/>
    <w:qFormat/>
    <w:rPr>
      <w:rFonts w:ascii="Lucida Grande" w:hAnsi="Lucida Grande" w:cs="Lucida Grande"/>
      <w:sz w:val="18"/>
      <w:szCs w:val="18"/>
    </w:rPr>
  </w:style>
  <w:style w:type="paragraph" w:customStyle="1" w:styleId="Abstract">
    <w:name w:val="Abstract"/>
    <w:basedOn w:val="Normal"/>
    <w:qFormat/>
    <w:pPr>
      <w:spacing w:before="180" w:after="540"/>
      <w:ind w:firstLine="284"/>
      <w:contextualSpacing/>
      <w:jc w:val="both"/>
    </w:pPr>
    <w:rPr>
      <w:b/>
      <w:iCs/>
      <w:color w:val="000000"/>
      <w:sz w:val="18"/>
      <w:szCs w:val="22"/>
    </w:rPr>
  </w:style>
  <w:style w:type="paragraph" w:styleId="Title">
    <w:name w:val="Title"/>
    <w:basedOn w:val="Normal"/>
    <w:qFormat/>
    <w:pPr>
      <w:spacing w:before="1680" w:after="560"/>
    </w:pPr>
    <w:rPr>
      <w:b/>
      <w:sz w:val="36"/>
      <w:szCs w:val="34"/>
    </w:rPr>
  </w:style>
  <w:style w:type="paragraph" w:customStyle="1" w:styleId="Authors">
    <w:name w:val="Authors"/>
    <w:qFormat/>
    <w:pPr>
      <w:suppressAutoHyphens/>
      <w:spacing w:after="240"/>
      <w:ind w:left="1418"/>
    </w:pPr>
    <w:rPr>
      <w:rFonts w:ascii="Times" w:hAnsi="Times"/>
      <w:b/>
      <w:sz w:val="22"/>
      <w:szCs w:val="22"/>
      <w:lang w:val="en-GB"/>
    </w:rPr>
  </w:style>
  <w:style w:type="paragraph" w:customStyle="1" w:styleId="Affiliation">
    <w:name w:val="Affiliation"/>
    <w:next w:val="Normal"/>
    <w:qFormat/>
    <w:pPr>
      <w:suppressAutoHyphens/>
      <w:spacing w:after="240"/>
      <w:ind w:left="1418"/>
    </w:pPr>
    <w:rPr>
      <w:rFonts w:ascii="Times" w:hAnsi="Times"/>
      <w:sz w:val="22"/>
      <w:szCs w:val="22"/>
      <w:lang w:val="en-GB"/>
    </w:rPr>
  </w:style>
  <w:style w:type="paragraph" w:customStyle="1" w:styleId="FigureCaption">
    <w:name w:val="FigureCaption"/>
    <w:basedOn w:val="Normal"/>
    <w:qFormat/>
    <w:pPr>
      <w:keepLines/>
      <w:spacing w:after="220"/>
      <w:jc w:val="center"/>
    </w:pPr>
    <w:rPr>
      <w:i/>
      <w:color w:val="000000"/>
      <w:sz w:val="22"/>
      <w:szCs w:val="22"/>
    </w:rPr>
  </w:style>
  <w:style w:type="paragraph" w:customStyle="1" w:styleId="Reference">
    <w:name w:val="Reference"/>
    <w:qFormat/>
    <w:rsid w:val="0027469E"/>
    <w:pPr>
      <w:keepLines/>
      <w:widowControl w:val="0"/>
      <w:tabs>
        <w:tab w:val="left" w:pos="426"/>
      </w:tabs>
      <w:suppressAutoHyphens/>
      <w:spacing w:after="58"/>
      <w:ind w:left="284" w:hanging="284"/>
    </w:pPr>
    <w:rPr>
      <w:rFonts w:ascii="Times" w:hAnsi="Times"/>
      <w:iCs/>
      <w:color w:val="000000"/>
      <w:sz w:val="18"/>
      <w:szCs w:val="22"/>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Keywords">
    <w:name w:val="Keywords"/>
    <w:basedOn w:val="Abstract"/>
    <w:next w:val="Heading1"/>
    <w:qFormat/>
    <w:pPr>
      <w:jc w:val="left"/>
    </w:pPr>
  </w:style>
  <w:style w:type="paragraph" w:customStyle="1" w:styleId="Email">
    <w:name w:val="Email"/>
    <w:basedOn w:val="Normal"/>
    <w:qFormat/>
    <w:pPr>
      <w:spacing w:after="240"/>
      <w:ind w:left="1418"/>
    </w:pPr>
    <w:rPr>
      <w:rFonts w:ascii="Courier" w:hAnsi="Courier"/>
      <w:sz w:val="22"/>
      <w:szCs w:val="22"/>
    </w:rPr>
  </w:style>
  <w:style w:type="paragraph" w:customStyle="1" w:styleId="TableCaption">
    <w:name w:val="TableCaption"/>
    <w:basedOn w:val="FigureCaption"/>
    <w:qFormat/>
    <w:pPr>
      <w:spacing w:before="220" w:after="0"/>
    </w:pPr>
  </w:style>
  <w:style w:type="paragraph" w:customStyle="1" w:styleId="PlacedItem">
    <w:name w:val="Placed Item"/>
    <w:basedOn w:val="Normal"/>
    <w:qFormat/>
    <w:pPr>
      <w:tabs>
        <w:tab w:val="center" w:pos="2268"/>
        <w:tab w:val="right" w:pos="4536"/>
      </w:tabs>
      <w:jc w:val="center"/>
    </w:pPr>
  </w:style>
  <w:style w:type="paragraph" w:customStyle="1" w:styleId="TextBodyIndent">
    <w:name w:val="Text Body Indent"/>
    <w:basedOn w:val="TextBody"/>
    <w:pPr>
      <w:ind w:left="283"/>
    </w:pPr>
  </w:style>
  <w:style w:type="paragraph" w:styleId="BodyTextIndent">
    <w:name w:val="Body Text Indent"/>
    <w:basedOn w:val="TextBody"/>
    <w:qFormat/>
    <w:pPr>
      <w:ind w:firstLine="284"/>
      <w:jc w:val="left"/>
    </w:pPr>
  </w:style>
  <w:style w:type="paragraph" w:customStyle="1" w:styleId="TableContents">
    <w:name w:val="Table Contents"/>
    <w:basedOn w:val="Normal"/>
    <w:qFormat/>
  </w:style>
  <w:style w:type="character" w:styleId="Hyperlink">
    <w:name w:val="Hyperlink"/>
    <w:basedOn w:val="DefaultParagraphFont"/>
    <w:uiPriority w:val="99"/>
    <w:unhideWhenUsed/>
    <w:rsid w:val="0027469E"/>
    <w:rPr>
      <w:color w:val="0563C1" w:themeColor="hyperlink"/>
      <w:u w:val="single"/>
    </w:rPr>
  </w:style>
  <w:style w:type="character" w:styleId="UnresolvedMention">
    <w:name w:val="Unresolved Mention"/>
    <w:basedOn w:val="DefaultParagraphFont"/>
    <w:uiPriority w:val="99"/>
    <w:rsid w:val="002746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1188098">
      <w:bodyDiv w:val="1"/>
      <w:marLeft w:val="0"/>
      <w:marRight w:val="0"/>
      <w:marTop w:val="0"/>
      <w:marBottom w:val="0"/>
      <w:divBdr>
        <w:top w:val="none" w:sz="0" w:space="0" w:color="auto"/>
        <w:left w:val="none" w:sz="0" w:space="0" w:color="auto"/>
        <w:bottom w:val="none" w:sz="0" w:space="0" w:color="auto"/>
        <w:right w:val="none" w:sz="0" w:space="0" w:color="auto"/>
      </w:divBdr>
    </w:div>
    <w:div w:id="1745564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upap.org/wp-content/uploads/2014/05/A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pringer.com/gp/book/9780387787466" TargetMode="External"/><Relationship Id="rId5" Type="http://schemas.openxmlformats.org/officeDocument/2006/relationships/hyperlink" Target="http://dx.doi.org/10.1016/j.msea.2003.10.167"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bossuyt/Downloads/MEC-E6005%20seminar%20pap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MEC-E6005 seminar paper template.dotx</Template>
  <TotalTime>6</TotalTime>
  <Pages>2</Pages>
  <Words>952</Words>
  <Characters>5429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Open Access proceedings Journal of Physics: Conference series </vt:lpstr>
    </vt:vector>
  </TitlesOfParts>
  <Company>IOP Publishing</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 </dc:title>
  <dc:creator>Bossuyt Sven</dc:creator>
  <cp:keywords>open access proceedings template fast affordable flexible</cp:keywords>
  <cp:lastModifiedBy>Bossuyt Sven</cp:lastModifiedBy>
  <cp:revision>1</cp:revision>
  <cp:lastPrinted>2005-02-25T08:52:00Z</cp:lastPrinted>
  <dcterms:created xsi:type="dcterms:W3CDTF">2021-04-18T14:04:00Z</dcterms:created>
  <dcterms:modified xsi:type="dcterms:W3CDTF">2021-04-18T14:15:00Z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IOP Publishing</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